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7" w:rsidRDefault="00EE00A7" w:rsidP="00EE00A7">
      <w:pPr>
        <w:rPr>
          <w:rFonts w:ascii="Arial" w:hAnsi="Arial" w:cs="Arial"/>
          <w:i/>
        </w:rPr>
      </w:pPr>
      <w:r w:rsidRPr="00EE00A7">
        <w:rPr>
          <w:rFonts w:ascii="Arial" w:hAnsi="Arial" w:cs="Arial"/>
          <w:i/>
        </w:rPr>
        <w:t>Федеральны</w:t>
      </w:r>
      <w:r w:rsidRPr="00EE00A7">
        <w:rPr>
          <w:rFonts w:ascii="Arial" w:hAnsi="Arial" w:cs="Arial"/>
          <w:i/>
        </w:rPr>
        <w:t>й</w:t>
      </w:r>
      <w:r w:rsidRPr="00EE00A7">
        <w:rPr>
          <w:rFonts w:ascii="Arial" w:hAnsi="Arial" w:cs="Arial"/>
          <w:i/>
        </w:rPr>
        <w:t xml:space="preserve"> закон от 13.12.2024 N 470-ФЗ</w:t>
      </w:r>
    </w:p>
    <w:p w:rsidR="00EE00A7" w:rsidRDefault="00EE00A7" w:rsidP="00EE00A7"/>
    <w:p w:rsidR="00EE00A7" w:rsidRDefault="00EE00A7" w:rsidP="00EE00A7">
      <w:pPr>
        <w:pStyle w:val="a4"/>
        <w:spacing w:before="0" w:after="0"/>
        <w:jc w:val="both"/>
        <w:rPr>
          <w:rFonts w:ascii="Arial" w:hAnsi="Arial" w:cs="Arial"/>
        </w:rPr>
      </w:pPr>
      <w:r w:rsidRPr="008B54F8">
        <w:rPr>
          <w:rFonts w:ascii="Arial" w:hAnsi="Arial" w:cs="Arial"/>
          <w:color w:val="000000"/>
        </w:rPr>
        <w:t xml:space="preserve">С 13 декабря в </w:t>
      </w:r>
      <w:proofErr w:type="spellStart"/>
      <w:r w:rsidRPr="008B54F8">
        <w:rPr>
          <w:rFonts w:ascii="Arial" w:hAnsi="Arial" w:cs="Arial"/>
          <w:color w:val="000000"/>
        </w:rPr>
        <w:t>абз</w:t>
      </w:r>
      <w:proofErr w:type="spellEnd"/>
      <w:r w:rsidRPr="008B54F8">
        <w:rPr>
          <w:rFonts w:ascii="Arial" w:hAnsi="Arial" w:cs="Arial"/>
          <w:color w:val="000000"/>
        </w:rPr>
        <w:t>. 8 ч. 2 ст. 59 ТК РФ уточнено, что по соглашению сторон срочные трудовые договоры можно заключать только с руководителем организации, его</w:t>
      </w:r>
      <w:r>
        <w:rPr>
          <w:rFonts w:ascii="Arial" w:hAnsi="Arial" w:cs="Arial"/>
          <w:color w:val="000000"/>
        </w:rPr>
        <w:t> </w:t>
      </w:r>
      <w:r w:rsidRPr="008B54F8">
        <w:rPr>
          <w:rFonts w:ascii="Arial" w:hAnsi="Arial" w:cs="Arial"/>
          <w:color w:val="000000"/>
        </w:rPr>
        <w:t>заместителями и глав</w:t>
      </w:r>
      <w:r w:rsidRPr="00D23338">
        <w:rPr>
          <w:rFonts w:ascii="Arial" w:hAnsi="Arial" w:cs="Arial"/>
          <w:color w:val="000000"/>
        </w:rPr>
        <w:t xml:space="preserve">ным </w:t>
      </w:r>
      <w:r w:rsidRPr="008B54F8">
        <w:rPr>
          <w:rFonts w:ascii="Arial" w:hAnsi="Arial" w:cs="Arial"/>
          <w:color w:val="000000"/>
        </w:rPr>
        <w:t>бух</w:t>
      </w:r>
      <w:r w:rsidRPr="00D23338">
        <w:rPr>
          <w:rFonts w:ascii="Arial" w:hAnsi="Arial" w:cs="Arial"/>
          <w:color w:val="000000"/>
        </w:rPr>
        <w:t>галтер</w:t>
      </w:r>
      <w:r w:rsidRPr="008B54F8">
        <w:rPr>
          <w:rFonts w:ascii="Arial" w:hAnsi="Arial" w:cs="Arial"/>
          <w:color w:val="000000"/>
        </w:rPr>
        <w:t xml:space="preserve">ом. </w:t>
      </w:r>
      <w:r w:rsidRPr="008B54F8">
        <w:rPr>
          <w:rFonts w:ascii="Arial" w:hAnsi="Arial" w:cs="Arial"/>
        </w:rPr>
        <w:t>Заключенные до 13.12.2024 срочные трудовые договоры с руководителями структурных подразделений организаций будут считаться заключенными на неопределенный срок, если до 1 марта 2025 года не</w:t>
      </w:r>
      <w:r>
        <w:rPr>
          <w:rFonts w:ascii="Arial" w:hAnsi="Arial" w:cs="Arial"/>
        </w:rPr>
        <w:t> </w:t>
      </w:r>
      <w:r w:rsidRPr="008B54F8">
        <w:rPr>
          <w:rFonts w:ascii="Arial" w:hAnsi="Arial" w:cs="Arial"/>
        </w:rPr>
        <w:t>указать другое основание срочности.</w:t>
      </w:r>
    </w:p>
    <w:p w:rsidR="00EE00A7" w:rsidRPr="008B54F8" w:rsidRDefault="00EE00A7" w:rsidP="00EE00A7">
      <w:pPr>
        <w:pStyle w:val="a4"/>
        <w:spacing w:before="0" w:after="0"/>
        <w:jc w:val="both"/>
        <w:rPr>
          <w:rFonts w:ascii="Arial" w:hAnsi="Arial" w:cs="Arial"/>
        </w:rPr>
      </w:pPr>
    </w:p>
    <w:p w:rsidR="00586927" w:rsidRDefault="00586927"/>
    <w:p w:rsidR="00EE00A7" w:rsidRDefault="00EE00A7" w:rsidP="00EE00A7">
      <w:pPr>
        <w:rPr>
          <w:rFonts w:ascii="Arial" w:hAnsi="Arial" w:cs="Arial"/>
          <w:i/>
        </w:rPr>
      </w:pPr>
      <w:r w:rsidRPr="00EE00A7">
        <w:rPr>
          <w:rFonts w:ascii="Arial" w:hAnsi="Arial" w:cs="Arial"/>
          <w:i/>
        </w:rPr>
        <w:t>Распоряжение Правительства РФ от 11.12.2024 N 3689-р</w:t>
      </w:r>
    </w:p>
    <w:p w:rsidR="00EE00A7" w:rsidRDefault="00EE00A7" w:rsidP="00EE00A7"/>
    <w:p w:rsidR="00EE00A7" w:rsidRPr="000378AC" w:rsidRDefault="00EE00A7" w:rsidP="00EE00A7">
      <w:pPr>
        <w:pStyle w:val="a4"/>
        <w:spacing w:before="0" w:after="0" w:line="288" w:lineRule="atLeast"/>
        <w:jc w:val="both"/>
        <w:rPr>
          <w:rFonts w:ascii="Arial" w:hAnsi="Arial" w:cs="Arial"/>
        </w:rPr>
      </w:pPr>
      <w:r w:rsidRPr="000378AC">
        <w:rPr>
          <w:rFonts w:ascii="Arial" w:hAnsi="Arial" w:cs="Arial"/>
        </w:rPr>
        <w:t xml:space="preserve">Организации и ИП – субъекты МСП с основным видом деятельности </w:t>
      </w:r>
      <w:r>
        <w:rPr>
          <w:rFonts w:ascii="Arial" w:hAnsi="Arial" w:cs="Arial"/>
        </w:rPr>
        <w:t>«</w:t>
      </w:r>
      <w:r w:rsidRPr="000378AC">
        <w:rPr>
          <w:rFonts w:ascii="Arial" w:hAnsi="Arial" w:cs="Arial"/>
        </w:rPr>
        <w:t>Обрабатывающие производства</w:t>
      </w:r>
      <w:r>
        <w:rPr>
          <w:rFonts w:ascii="Arial" w:hAnsi="Arial" w:cs="Arial"/>
        </w:rPr>
        <w:t>»</w:t>
      </w:r>
      <w:r w:rsidRPr="000378AC">
        <w:rPr>
          <w:rFonts w:ascii="Arial" w:hAnsi="Arial" w:cs="Arial"/>
        </w:rPr>
        <w:t xml:space="preserve"> с 1 января 2025 года применяют тариф взносов 7,6% вместо 15%. Чтобы они могли использовать льготу, правительство утвердило перечень видов деятельности, в котором 37 различных ОКВЭД.</w:t>
      </w:r>
    </w:p>
    <w:p w:rsidR="00EE00A7" w:rsidRDefault="00EE00A7"/>
    <w:sectPr w:rsidR="00EE00A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00A7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E00A7"/>
    <w:rsid w:val="00F1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00A7"/>
    <w:rPr>
      <w:color w:val="0000FF"/>
      <w:u w:val="single"/>
    </w:rPr>
  </w:style>
  <w:style w:type="paragraph" w:styleId="a4">
    <w:name w:val="Normal (Web)"/>
    <w:basedOn w:val="a"/>
    <w:uiPriority w:val="99"/>
    <w:rsid w:val="00EE00A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2024-12-20T10:20:00Z</dcterms:created>
  <dcterms:modified xsi:type="dcterms:W3CDTF">2024-12-20T10:21:00Z</dcterms:modified>
</cp:coreProperties>
</file>